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CAC6C3" w14:textId="77777777" w:rsidR="00EB29C3" w:rsidRPr="00FE2F93" w:rsidRDefault="00EB29C3" w:rsidP="00EB29C3">
      <w:pPr>
        <w:spacing w:after="0" w:line="240" w:lineRule="auto"/>
        <w:jc w:val="center"/>
        <w:rPr>
          <w:rFonts w:ascii="Arial" w:hAnsi="Arial" w:cs="Arial"/>
          <w:color w:val="000000"/>
          <w:sz w:val="24"/>
          <w:szCs w:val="24"/>
        </w:rPr>
      </w:pPr>
      <w:r>
        <w:rPr>
          <w:noProof/>
        </w:rPr>
        <w:drawing>
          <wp:inline distT="0" distB="0" distL="0" distR="0" wp14:anchorId="3090DE5C" wp14:editId="54460088">
            <wp:extent cx="3200400" cy="1238250"/>
            <wp:effectExtent l="0" t="0" r="0" b="0"/>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3200400" cy="1238250"/>
                    </a:xfrm>
                    <a:prstGeom prst="rect">
                      <a:avLst/>
                    </a:prstGeom>
                  </pic:spPr>
                </pic:pic>
              </a:graphicData>
            </a:graphic>
          </wp:inline>
        </w:drawing>
      </w:r>
    </w:p>
    <w:p w14:paraId="0D381117" w14:textId="77777777" w:rsidR="00EB29C3" w:rsidRPr="00FE2F93" w:rsidRDefault="00EB29C3" w:rsidP="00EB29C3">
      <w:pPr>
        <w:jc w:val="center"/>
        <w:rPr>
          <w:rFonts w:ascii="Arial" w:hAnsi="Arial" w:cs="Arial"/>
          <w:b/>
          <w:bCs/>
          <w:iCs/>
          <w:color w:val="000000"/>
        </w:rPr>
      </w:pPr>
      <w:r w:rsidRPr="00FE2F93">
        <w:rPr>
          <w:rFonts w:ascii="Arial" w:hAnsi="Arial" w:cs="Arial"/>
          <w:b/>
          <w:bCs/>
          <w:iCs/>
          <w:color w:val="000000"/>
        </w:rPr>
        <w:t>Charity Number: 1162234</w:t>
      </w:r>
    </w:p>
    <w:p w14:paraId="3AF46890" w14:textId="77777777" w:rsidR="00EB29C3" w:rsidRDefault="00EB29C3" w:rsidP="00EB29C3">
      <w:pPr>
        <w:ind w:left="360" w:hanging="360"/>
        <w:jc w:val="center"/>
      </w:pPr>
    </w:p>
    <w:p w14:paraId="4D5C218C" w14:textId="77777777" w:rsidR="00EB29C3" w:rsidRDefault="00EB29C3" w:rsidP="00EB29C3">
      <w:pPr>
        <w:ind w:left="360" w:hanging="360"/>
        <w:jc w:val="center"/>
      </w:pPr>
    </w:p>
    <w:tbl>
      <w:tblPr>
        <w:tblpPr w:leftFromText="180" w:rightFromText="180" w:vertAnchor="text" w:tblpXSpec="center" w:tblpY="-5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0"/>
        <w:gridCol w:w="4967"/>
      </w:tblGrid>
      <w:tr w:rsidR="00EB29C3" w:rsidRPr="00FC745C" w14:paraId="4E739A9A" w14:textId="77777777" w:rsidTr="00A26198">
        <w:trPr>
          <w:trHeight w:val="303"/>
        </w:trPr>
        <w:tc>
          <w:tcPr>
            <w:tcW w:w="2830" w:type="dxa"/>
            <w:shd w:val="clear" w:color="auto" w:fill="D9D9D9"/>
          </w:tcPr>
          <w:p w14:paraId="627FCB67" w14:textId="77777777" w:rsidR="00EB29C3" w:rsidRPr="00FC745C" w:rsidRDefault="00EB29C3" w:rsidP="00A26198">
            <w:pPr>
              <w:spacing w:before="60" w:after="60" w:line="240" w:lineRule="auto"/>
              <w:jc w:val="both"/>
              <w:rPr>
                <w:rFonts w:ascii="Arial" w:hAnsi="Arial" w:cs="Arial"/>
                <w:b/>
                <w:iCs/>
                <w:sz w:val="24"/>
                <w:szCs w:val="24"/>
              </w:rPr>
            </w:pPr>
            <w:r w:rsidRPr="00FC745C">
              <w:rPr>
                <w:rFonts w:ascii="Arial" w:hAnsi="Arial" w:cs="Arial"/>
                <w:b/>
                <w:iCs/>
                <w:sz w:val="24"/>
                <w:szCs w:val="24"/>
              </w:rPr>
              <w:t xml:space="preserve">Policy Name: </w:t>
            </w:r>
          </w:p>
        </w:tc>
        <w:tc>
          <w:tcPr>
            <w:tcW w:w="4967" w:type="dxa"/>
            <w:shd w:val="clear" w:color="auto" w:fill="D9D9D9"/>
          </w:tcPr>
          <w:p w14:paraId="5BAB1C90" w14:textId="481128C5" w:rsidR="00EB29C3" w:rsidRPr="00FC745C" w:rsidRDefault="00EB29C3" w:rsidP="00A26198">
            <w:pPr>
              <w:spacing w:before="60" w:after="60" w:line="240" w:lineRule="auto"/>
              <w:jc w:val="both"/>
              <w:rPr>
                <w:rFonts w:ascii="Arial" w:hAnsi="Arial" w:cs="Arial"/>
                <w:b/>
                <w:iCs/>
                <w:sz w:val="24"/>
                <w:szCs w:val="24"/>
              </w:rPr>
            </w:pPr>
            <w:r>
              <w:rPr>
                <w:rFonts w:ascii="Arial" w:hAnsi="Arial" w:cs="Arial"/>
                <w:b/>
                <w:sz w:val="24"/>
                <w:szCs w:val="24"/>
              </w:rPr>
              <w:t>Member and Service User Code of Conduct</w:t>
            </w:r>
          </w:p>
        </w:tc>
      </w:tr>
      <w:tr w:rsidR="00EB29C3" w:rsidRPr="00FC745C" w14:paraId="24CC9795" w14:textId="77777777" w:rsidTr="00A26198">
        <w:trPr>
          <w:trHeight w:val="288"/>
        </w:trPr>
        <w:tc>
          <w:tcPr>
            <w:tcW w:w="2830" w:type="dxa"/>
          </w:tcPr>
          <w:p w14:paraId="43FEDB10" w14:textId="77777777" w:rsidR="00EB29C3" w:rsidRPr="00FC745C" w:rsidRDefault="00EB29C3" w:rsidP="00A26198">
            <w:pPr>
              <w:spacing w:before="60" w:after="60" w:line="240" w:lineRule="auto"/>
              <w:jc w:val="both"/>
              <w:rPr>
                <w:rFonts w:ascii="Arial" w:hAnsi="Arial" w:cs="Arial"/>
                <w:iCs/>
                <w:sz w:val="24"/>
                <w:szCs w:val="24"/>
              </w:rPr>
            </w:pPr>
            <w:r w:rsidRPr="00FC745C">
              <w:rPr>
                <w:rFonts w:ascii="Arial" w:hAnsi="Arial" w:cs="Arial"/>
                <w:iCs/>
                <w:sz w:val="24"/>
                <w:szCs w:val="24"/>
              </w:rPr>
              <w:t>Date Last Reviewed:</w:t>
            </w:r>
          </w:p>
        </w:tc>
        <w:tc>
          <w:tcPr>
            <w:tcW w:w="4967" w:type="dxa"/>
          </w:tcPr>
          <w:p w14:paraId="2326DBD7" w14:textId="3727A7F6" w:rsidR="00EB29C3" w:rsidRPr="00FC745C" w:rsidRDefault="00860747" w:rsidP="00A26198">
            <w:pPr>
              <w:spacing w:before="60" w:after="60" w:line="240" w:lineRule="auto"/>
              <w:jc w:val="both"/>
              <w:rPr>
                <w:rFonts w:ascii="Arial" w:hAnsi="Arial" w:cs="Arial"/>
                <w:iCs/>
                <w:sz w:val="24"/>
                <w:szCs w:val="24"/>
              </w:rPr>
            </w:pPr>
            <w:r>
              <w:rPr>
                <w:rFonts w:ascii="Arial" w:hAnsi="Arial" w:cs="Arial"/>
                <w:iCs/>
                <w:sz w:val="24"/>
                <w:szCs w:val="24"/>
              </w:rPr>
              <w:t>June 2024</w:t>
            </w:r>
          </w:p>
        </w:tc>
      </w:tr>
      <w:tr w:rsidR="00EB29C3" w:rsidRPr="00FC745C" w14:paraId="4F1C46FB" w14:textId="77777777" w:rsidTr="00A26198">
        <w:trPr>
          <w:trHeight w:val="257"/>
        </w:trPr>
        <w:tc>
          <w:tcPr>
            <w:tcW w:w="2830" w:type="dxa"/>
          </w:tcPr>
          <w:p w14:paraId="57DFE5C0" w14:textId="77777777" w:rsidR="00EB29C3" w:rsidRPr="00FC745C" w:rsidRDefault="00EB29C3" w:rsidP="00A26198">
            <w:pPr>
              <w:spacing w:before="60" w:after="60" w:line="240" w:lineRule="auto"/>
              <w:jc w:val="both"/>
              <w:rPr>
                <w:rFonts w:ascii="Arial" w:hAnsi="Arial" w:cs="Arial"/>
                <w:iCs/>
                <w:sz w:val="24"/>
                <w:szCs w:val="24"/>
              </w:rPr>
            </w:pPr>
            <w:r w:rsidRPr="00FC745C">
              <w:rPr>
                <w:rFonts w:ascii="Arial" w:hAnsi="Arial" w:cs="Arial"/>
                <w:iCs/>
                <w:sz w:val="24"/>
                <w:szCs w:val="24"/>
              </w:rPr>
              <w:t>Approved by:</w:t>
            </w:r>
          </w:p>
        </w:tc>
        <w:tc>
          <w:tcPr>
            <w:tcW w:w="4967" w:type="dxa"/>
          </w:tcPr>
          <w:p w14:paraId="437DE08D" w14:textId="09A48979" w:rsidR="00EB29C3" w:rsidRPr="00FC745C" w:rsidRDefault="00031241" w:rsidP="00A26198">
            <w:pPr>
              <w:spacing w:before="60" w:after="60" w:line="240" w:lineRule="auto"/>
              <w:jc w:val="both"/>
              <w:rPr>
                <w:rFonts w:ascii="Arial" w:hAnsi="Arial" w:cs="Arial"/>
                <w:iCs/>
                <w:sz w:val="24"/>
                <w:szCs w:val="24"/>
              </w:rPr>
            </w:pPr>
            <w:r>
              <w:rPr>
                <w:rFonts w:ascii="Arial" w:hAnsi="Arial" w:cs="Arial"/>
                <w:iCs/>
                <w:sz w:val="24"/>
                <w:szCs w:val="24"/>
              </w:rPr>
              <w:t>Board of Trustees</w:t>
            </w:r>
          </w:p>
        </w:tc>
      </w:tr>
      <w:tr w:rsidR="00EB29C3" w:rsidRPr="00FC745C" w14:paraId="632B8C92" w14:textId="77777777" w:rsidTr="00A26198">
        <w:trPr>
          <w:trHeight w:val="257"/>
        </w:trPr>
        <w:tc>
          <w:tcPr>
            <w:tcW w:w="2830" w:type="dxa"/>
          </w:tcPr>
          <w:p w14:paraId="0ADBE926" w14:textId="77777777" w:rsidR="00EB29C3" w:rsidRPr="00FC745C" w:rsidRDefault="00EB29C3" w:rsidP="00A26198">
            <w:pPr>
              <w:spacing w:before="60" w:after="60" w:line="240" w:lineRule="auto"/>
              <w:jc w:val="both"/>
              <w:rPr>
                <w:rFonts w:ascii="Arial" w:hAnsi="Arial" w:cs="Arial"/>
                <w:iCs/>
                <w:sz w:val="24"/>
                <w:szCs w:val="24"/>
              </w:rPr>
            </w:pPr>
            <w:r w:rsidRPr="00FC745C">
              <w:rPr>
                <w:rFonts w:ascii="Arial" w:hAnsi="Arial" w:cs="Arial"/>
                <w:iCs/>
                <w:sz w:val="24"/>
                <w:szCs w:val="24"/>
              </w:rPr>
              <w:t>Date Approved:</w:t>
            </w:r>
          </w:p>
        </w:tc>
        <w:tc>
          <w:tcPr>
            <w:tcW w:w="4967" w:type="dxa"/>
          </w:tcPr>
          <w:p w14:paraId="318C01BD" w14:textId="4D9C2AF7" w:rsidR="00EB29C3" w:rsidRPr="00FC745C" w:rsidRDefault="00031241" w:rsidP="00A26198">
            <w:pPr>
              <w:spacing w:before="60" w:after="60" w:line="240" w:lineRule="auto"/>
              <w:jc w:val="both"/>
              <w:rPr>
                <w:rFonts w:ascii="Arial" w:hAnsi="Arial" w:cs="Arial"/>
                <w:iCs/>
                <w:sz w:val="24"/>
                <w:szCs w:val="24"/>
              </w:rPr>
            </w:pPr>
            <w:r>
              <w:rPr>
                <w:rFonts w:ascii="Arial" w:hAnsi="Arial" w:cs="Arial"/>
                <w:iCs/>
                <w:sz w:val="24"/>
                <w:szCs w:val="24"/>
              </w:rPr>
              <w:t>June</w:t>
            </w:r>
            <w:r w:rsidR="00EB29C3">
              <w:rPr>
                <w:rFonts w:ascii="Arial" w:hAnsi="Arial" w:cs="Arial"/>
                <w:iCs/>
                <w:sz w:val="24"/>
                <w:szCs w:val="24"/>
              </w:rPr>
              <w:t xml:space="preserve"> 2024</w:t>
            </w:r>
          </w:p>
        </w:tc>
      </w:tr>
      <w:tr w:rsidR="00EB29C3" w:rsidRPr="00FC745C" w14:paraId="252BC36A" w14:textId="77777777" w:rsidTr="00A26198">
        <w:trPr>
          <w:trHeight w:val="257"/>
        </w:trPr>
        <w:tc>
          <w:tcPr>
            <w:tcW w:w="2830" w:type="dxa"/>
          </w:tcPr>
          <w:p w14:paraId="18BC9FDF" w14:textId="77777777" w:rsidR="00EB29C3" w:rsidRPr="00FC745C" w:rsidRDefault="00EB29C3" w:rsidP="00A26198">
            <w:pPr>
              <w:spacing w:before="60" w:after="60" w:line="240" w:lineRule="auto"/>
              <w:jc w:val="both"/>
              <w:rPr>
                <w:rFonts w:ascii="Arial" w:hAnsi="Arial" w:cs="Arial"/>
                <w:iCs/>
                <w:sz w:val="24"/>
                <w:szCs w:val="24"/>
              </w:rPr>
            </w:pPr>
            <w:r w:rsidRPr="00FC745C">
              <w:rPr>
                <w:rFonts w:ascii="Arial" w:hAnsi="Arial" w:cs="Arial"/>
                <w:iCs/>
                <w:sz w:val="24"/>
                <w:szCs w:val="24"/>
              </w:rPr>
              <w:t>Date for Next Review:</w:t>
            </w:r>
          </w:p>
        </w:tc>
        <w:tc>
          <w:tcPr>
            <w:tcW w:w="4967" w:type="dxa"/>
          </w:tcPr>
          <w:p w14:paraId="174DF7E5" w14:textId="76C37225" w:rsidR="00EB29C3" w:rsidRPr="00FC745C" w:rsidRDefault="00031241" w:rsidP="00A26198">
            <w:pPr>
              <w:spacing w:before="60" w:after="60" w:line="240" w:lineRule="auto"/>
              <w:jc w:val="both"/>
              <w:rPr>
                <w:rFonts w:ascii="Arial" w:hAnsi="Arial" w:cs="Arial"/>
                <w:iCs/>
                <w:sz w:val="24"/>
                <w:szCs w:val="24"/>
              </w:rPr>
            </w:pPr>
            <w:r>
              <w:rPr>
                <w:rFonts w:ascii="Arial" w:hAnsi="Arial" w:cs="Arial"/>
                <w:iCs/>
                <w:sz w:val="24"/>
                <w:szCs w:val="24"/>
              </w:rPr>
              <w:t xml:space="preserve">June </w:t>
            </w:r>
            <w:r w:rsidR="00EB29C3">
              <w:rPr>
                <w:rFonts w:ascii="Arial" w:hAnsi="Arial" w:cs="Arial"/>
                <w:iCs/>
                <w:sz w:val="24"/>
                <w:szCs w:val="24"/>
              </w:rPr>
              <w:t>2025</w:t>
            </w:r>
          </w:p>
        </w:tc>
      </w:tr>
    </w:tbl>
    <w:p w14:paraId="1AF48E54" w14:textId="77777777" w:rsidR="00EB29C3" w:rsidRPr="0000797C" w:rsidRDefault="00EB29C3" w:rsidP="00EB29C3">
      <w:pPr>
        <w:jc w:val="both"/>
        <w:rPr>
          <w:rFonts w:ascii="Arial" w:hAnsi="Arial" w:cs="Arial"/>
          <w:b/>
          <w:sz w:val="24"/>
          <w:szCs w:val="24"/>
        </w:rPr>
      </w:pPr>
    </w:p>
    <w:p w14:paraId="3304F7AB" w14:textId="77777777" w:rsidR="00EB29C3" w:rsidRDefault="00EB29C3" w:rsidP="00EB29C3">
      <w:pPr>
        <w:jc w:val="both"/>
        <w:rPr>
          <w:rFonts w:ascii="Arial" w:eastAsia="Arial" w:hAnsi="Arial" w:cs="Arial"/>
          <w:color w:val="4EA72E" w:themeColor="accent6"/>
          <w:sz w:val="24"/>
          <w:szCs w:val="24"/>
        </w:rPr>
      </w:pPr>
      <w:r w:rsidRPr="289A6DDB">
        <w:rPr>
          <w:rFonts w:ascii="Arial" w:eastAsia="Arial" w:hAnsi="Arial" w:cs="Arial"/>
          <w:color w:val="4EA72E" w:themeColor="accent6"/>
          <w:sz w:val="24"/>
          <w:szCs w:val="24"/>
        </w:rPr>
        <w:t xml:space="preserve"> </w:t>
      </w:r>
    </w:p>
    <w:p w14:paraId="609E3C14" w14:textId="77777777" w:rsidR="00EB29C3" w:rsidRPr="0000797C" w:rsidRDefault="00EB29C3" w:rsidP="00EB29C3">
      <w:pPr>
        <w:jc w:val="both"/>
        <w:rPr>
          <w:rFonts w:ascii="Arial" w:eastAsia="Arial" w:hAnsi="Arial" w:cs="Arial"/>
          <w:b/>
          <w:bCs/>
          <w:color w:val="4EA72E" w:themeColor="accent6"/>
          <w:sz w:val="24"/>
          <w:szCs w:val="24"/>
        </w:rPr>
      </w:pPr>
    </w:p>
    <w:p w14:paraId="3173A6C1" w14:textId="77777777" w:rsidR="00EB29C3" w:rsidRDefault="00EB29C3" w:rsidP="00EB29C3">
      <w:pPr>
        <w:jc w:val="both"/>
        <w:rPr>
          <w:rFonts w:ascii="Arial" w:hAnsi="Arial" w:cs="Arial"/>
          <w:b/>
          <w:bCs/>
          <w:sz w:val="24"/>
          <w:szCs w:val="24"/>
        </w:rPr>
      </w:pPr>
    </w:p>
    <w:p w14:paraId="5C5C00CA" w14:textId="77777777" w:rsidR="00EB29C3" w:rsidRDefault="00EB29C3" w:rsidP="00EB29C3">
      <w:pPr>
        <w:rPr>
          <w:rFonts w:ascii="Arial" w:hAnsi="Arial" w:cs="Arial"/>
          <w:b/>
          <w:bCs/>
          <w:color w:val="000000" w:themeColor="text1"/>
          <w:sz w:val="28"/>
          <w:szCs w:val="28"/>
        </w:rPr>
      </w:pPr>
    </w:p>
    <w:p w14:paraId="3CD10BA3" w14:textId="5555EC6D" w:rsidR="00EB29C3" w:rsidRPr="00C51BA3" w:rsidRDefault="00EB29C3" w:rsidP="00EB29C3">
      <w:pPr>
        <w:rPr>
          <w:rFonts w:ascii="Arial" w:hAnsi="Arial" w:cs="Arial"/>
          <w:color w:val="000000" w:themeColor="text1"/>
          <w:sz w:val="28"/>
          <w:szCs w:val="28"/>
        </w:rPr>
      </w:pPr>
      <w:r w:rsidRPr="108398A6">
        <w:rPr>
          <w:rFonts w:ascii="Arial" w:hAnsi="Arial" w:cs="Arial"/>
          <w:b/>
          <w:bCs/>
          <w:color w:val="000000" w:themeColor="text1"/>
          <w:sz w:val="28"/>
          <w:szCs w:val="28"/>
        </w:rPr>
        <w:t>Purpose of the code</w:t>
      </w:r>
      <w:r w:rsidRPr="108398A6">
        <w:rPr>
          <w:rFonts w:ascii="Arial" w:hAnsi="Arial" w:cs="Arial"/>
          <w:color w:val="000000" w:themeColor="text1"/>
          <w:sz w:val="28"/>
          <w:szCs w:val="28"/>
        </w:rPr>
        <w:t xml:space="preserve"> </w:t>
      </w:r>
    </w:p>
    <w:p w14:paraId="62BF840C" w14:textId="30EB7721" w:rsidR="00EB29C3" w:rsidRDefault="00EB29C3" w:rsidP="00EB29C3">
      <w:pPr>
        <w:jc w:val="both"/>
        <w:rPr>
          <w:rFonts w:ascii="Arial" w:hAnsi="Arial" w:cs="Arial"/>
          <w:color w:val="000000" w:themeColor="text1"/>
        </w:rPr>
      </w:pPr>
      <w:r w:rsidRPr="289A6DDB">
        <w:rPr>
          <w:rFonts w:ascii="Arial" w:hAnsi="Arial" w:cs="Arial"/>
          <w:color w:val="000000" w:themeColor="text1"/>
        </w:rPr>
        <w:t xml:space="preserve">The purpose of </w:t>
      </w:r>
      <w:r>
        <w:rPr>
          <w:rFonts w:ascii="Arial" w:hAnsi="Arial" w:cs="Arial"/>
          <w:color w:val="000000" w:themeColor="text1"/>
        </w:rPr>
        <w:t>a</w:t>
      </w:r>
      <w:r w:rsidRPr="289A6DDB">
        <w:rPr>
          <w:rFonts w:ascii="Arial" w:hAnsi="Arial" w:cs="Arial"/>
          <w:color w:val="000000" w:themeColor="text1"/>
        </w:rPr>
        <w:t xml:space="preserve"> code of conduct is to </w:t>
      </w:r>
      <w:r>
        <w:rPr>
          <w:rFonts w:ascii="Arial" w:hAnsi="Arial" w:cs="Arial"/>
          <w:color w:val="000000" w:themeColor="text1"/>
        </w:rPr>
        <w:t xml:space="preserve">ensure that members and service users of groups and events organised by the </w:t>
      </w:r>
      <w:r w:rsidRPr="289A6DDB">
        <w:rPr>
          <w:rFonts w:ascii="Arial" w:hAnsi="Arial" w:cs="Arial"/>
          <w:color w:val="000000" w:themeColor="text1"/>
        </w:rPr>
        <w:t xml:space="preserve">York LGBT Forum </w:t>
      </w:r>
      <w:r>
        <w:rPr>
          <w:rFonts w:ascii="Arial" w:hAnsi="Arial" w:cs="Arial"/>
          <w:color w:val="000000" w:themeColor="text1"/>
        </w:rPr>
        <w:t>(the “</w:t>
      </w:r>
      <w:r w:rsidRPr="00CF22B9">
        <w:rPr>
          <w:rFonts w:ascii="Arial" w:hAnsi="Arial" w:cs="Arial"/>
          <w:b/>
          <w:bCs/>
          <w:color w:val="000000" w:themeColor="text1"/>
        </w:rPr>
        <w:t>Forum</w:t>
      </w:r>
      <w:r>
        <w:rPr>
          <w:rFonts w:ascii="Arial" w:hAnsi="Arial" w:cs="Arial"/>
          <w:color w:val="000000" w:themeColor="text1"/>
        </w:rPr>
        <w:t xml:space="preserve">”) promote safe, inclusive spaces for all individuals. </w:t>
      </w:r>
    </w:p>
    <w:p w14:paraId="3AB837AB" w14:textId="644FC182" w:rsidR="00EB29C3" w:rsidRDefault="00EB29C3" w:rsidP="00EB29C3">
      <w:pPr>
        <w:jc w:val="both"/>
        <w:rPr>
          <w:rFonts w:ascii="Arial" w:hAnsi="Arial" w:cs="Arial"/>
          <w:color w:val="000000" w:themeColor="text1"/>
        </w:rPr>
      </w:pPr>
      <w:r>
        <w:rPr>
          <w:rFonts w:ascii="Arial" w:hAnsi="Arial" w:cs="Arial"/>
          <w:color w:val="000000" w:themeColor="text1"/>
        </w:rPr>
        <w:t>This code of conduct should be read in conjunction with the code of conduct pertaining to the board of trustees (the “</w:t>
      </w:r>
      <w:r w:rsidRPr="00EB29C3">
        <w:rPr>
          <w:rFonts w:ascii="Arial" w:hAnsi="Arial" w:cs="Arial"/>
          <w:b/>
          <w:bCs/>
          <w:color w:val="000000" w:themeColor="text1"/>
        </w:rPr>
        <w:t>Trustees</w:t>
      </w:r>
      <w:r>
        <w:rPr>
          <w:rFonts w:ascii="Arial" w:hAnsi="Arial" w:cs="Arial"/>
          <w:color w:val="000000" w:themeColor="text1"/>
        </w:rPr>
        <w:t>”) and individuals leading projects and workstreams, volunteers, freelance workers and their subcontractors (the “</w:t>
      </w:r>
      <w:r w:rsidRPr="00EB29C3">
        <w:rPr>
          <w:rFonts w:ascii="Arial" w:hAnsi="Arial" w:cs="Arial"/>
          <w:b/>
          <w:bCs/>
          <w:color w:val="000000" w:themeColor="text1"/>
        </w:rPr>
        <w:t>Forum Representatives</w:t>
      </w:r>
      <w:r>
        <w:rPr>
          <w:rFonts w:ascii="Arial" w:hAnsi="Arial" w:cs="Arial"/>
          <w:color w:val="000000" w:themeColor="text1"/>
        </w:rPr>
        <w:t xml:space="preserve">”) who are subject to specific codes of conduct and, in the case of Trustees, legal obligations to ensure accountability and effective stewardship. </w:t>
      </w:r>
      <w:r w:rsidRPr="289A6DDB">
        <w:rPr>
          <w:rFonts w:ascii="Arial" w:hAnsi="Arial" w:cs="Arial"/>
          <w:color w:val="000000" w:themeColor="text1"/>
        </w:rPr>
        <w:t xml:space="preserve"> </w:t>
      </w:r>
    </w:p>
    <w:p w14:paraId="483C7197" w14:textId="77777777" w:rsidR="00EB29C3" w:rsidRPr="00EB29C3" w:rsidRDefault="00EB29C3" w:rsidP="00EB29C3">
      <w:pPr>
        <w:rPr>
          <w:rFonts w:ascii="Arial" w:hAnsi="Arial" w:cs="Arial"/>
          <w:b/>
          <w:bCs/>
          <w:sz w:val="28"/>
          <w:szCs w:val="28"/>
        </w:rPr>
      </w:pPr>
      <w:r w:rsidRPr="00EB29C3">
        <w:rPr>
          <w:rFonts w:ascii="Arial" w:hAnsi="Arial" w:cs="Arial"/>
          <w:b/>
          <w:bCs/>
          <w:sz w:val="28"/>
          <w:szCs w:val="28"/>
        </w:rPr>
        <w:t>Scope of code</w:t>
      </w:r>
    </w:p>
    <w:p w14:paraId="136ECEE2" w14:textId="4FD1B6C1" w:rsidR="00EB29C3" w:rsidRDefault="00EB29C3" w:rsidP="00EB29C3">
      <w:pPr>
        <w:jc w:val="both"/>
        <w:rPr>
          <w:rFonts w:ascii="Arial" w:hAnsi="Arial" w:cs="Arial"/>
          <w:color w:val="000000" w:themeColor="text1"/>
        </w:rPr>
      </w:pPr>
      <w:r>
        <w:rPr>
          <w:rFonts w:ascii="Arial" w:hAnsi="Arial" w:cs="Arial"/>
          <w:color w:val="000000" w:themeColor="text1"/>
        </w:rPr>
        <w:t>This code applies to all individuals who use the services organised by the Forum, including but not limited to attending social events, fundraising, open meetings and campaigns (the “</w:t>
      </w:r>
      <w:r>
        <w:rPr>
          <w:rFonts w:ascii="Arial" w:hAnsi="Arial" w:cs="Arial"/>
          <w:b/>
          <w:bCs/>
          <w:color w:val="000000" w:themeColor="text1"/>
        </w:rPr>
        <w:t>Forum Events</w:t>
      </w:r>
      <w:r>
        <w:rPr>
          <w:rFonts w:ascii="Arial" w:hAnsi="Arial" w:cs="Arial"/>
          <w:color w:val="000000" w:themeColor="text1"/>
        </w:rPr>
        <w:t>”).</w:t>
      </w:r>
      <w:r w:rsidR="005F5DA6">
        <w:rPr>
          <w:rFonts w:ascii="Arial" w:hAnsi="Arial" w:cs="Arial"/>
          <w:color w:val="000000" w:themeColor="text1"/>
        </w:rPr>
        <w:t xml:space="preserve"> </w:t>
      </w:r>
      <w:r>
        <w:rPr>
          <w:rFonts w:ascii="Arial" w:hAnsi="Arial" w:cs="Arial"/>
          <w:color w:val="000000" w:themeColor="text1"/>
        </w:rPr>
        <w:t>This code applies irrespective of whether an individual is a first-time attendee or a long-term attendee of Forum Events. This code does not extend to interactions between members and service users which take place outside Forum Events.</w:t>
      </w:r>
    </w:p>
    <w:p w14:paraId="55139B48" w14:textId="77777777" w:rsidR="00EB29C3" w:rsidRPr="00C51BA3" w:rsidRDefault="00EB29C3" w:rsidP="00EB29C3">
      <w:pPr>
        <w:rPr>
          <w:rFonts w:ascii="Arial" w:hAnsi="Arial" w:cs="Arial"/>
          <w:b/>
          <w:bCs/>
          <w:color w:val="000000" w:themeColor="text1"/>
          <w:sz w:val="28"/>
          <w:szCs w:val="28"/>
        </w:rPr>
      </w:pPr>
      <w:r w:rsidRPr="108398A6">
        <w:rPr>
          <w:rFonts w:ascii="Arial" w:hAnsi="Arial" w:cs="Arial"/>
          <w:b/>
          <w:bCs/>
          <w:color w:val="000000" w:themeColor="text1"/>
          <w:sz w:val="28"/>
          <w:szCs w:val="28"/>
        </w:rPr>
        <w:t>Code</w:t>
      </w:r>
    </w:p>
    <w:p w14:paraId="2FAB7AA8" w14:textId="7F9E2B38" w:rsidR="00EB29C3" w:rsidRDefault="00EB29C3" w:rsidP="00EB29C3">
      <w:pPr>
        <w:pStyle w:val="ListParagraph"/>
        <w:numPr>
          <w:ilvl w:val="0"/>
          <w:numId w:val="1"/>
        </w:numPr>
        <w:jc w:val="both"/>
        <w:rPr>
          <w:rFonts w:ascii="Arial" w:hAnsi="Arial" w:cs="Arial"/>
          <w:color w:val="000000" w:themeColor="text1"/>
        </w:rPr>
      </w:pPr>
      <w:r>
        <w:rPr>
          <w:rFonts w:ascii="Arial" w:hAnsi="Arial" w:cs="Arial"/>
          <w:color w:val="000000" w:themeColor="text1"/>
        </w:rPr>
        <w:t xml:space="preserve">Members and service users must act in a manner which promotes a safe and inclusive environment. This includes respecting individual boundaries when communicated and </w:t>
      </w:r>
      <w:r w:rsidR="005A2264">
        <w:rPr>
          <w:rFonts w:ascii="Arial" w:hAnsi="Arial" w:cs="Arial"/>
          <w:color w:val="000000" w:themeColor="text1"/>
        </w:rPr>
        <w:t>refraining</w:t>
      </w:r>
      <w:r>
        <w:rPr>
          <w:rFonts w:ascii="Arial" w:hAnsi="Arial" w:cs="Arial"/>
          <w:color w:val="000000" w:themeColor="text1"/>
        </w:rPr>
        <w:t xml:space="preserve"> from using language which </w:t>
      </w:r>
      <w:r w:rsidR="005A2264">
        <w:rPr>
          <w:rFonts w:ascii="Arial" w:hAnsi="Arial" w:cs="Arial"/>
          <w:color w:val="000000" w:themeColor="text1"/>
        </w:rPr>
        <w:t>c</w:t>
      </w:r>
      <w:r>
        <w:rPr>
          <w:rFonts w:ascii="Arial" w:hAnsi="Arial" w:cs="Arial"/>
          <w:color w:val="000000" w:themeColor="text1"/>
        </w:rPr>
        <w:t>ould be considered derogatory to a particular individual or group of individuals.</w:t>
      </w:r>
    </w:p>
    <w:p w14:paraId="6C38E9ED" w14:textId="3836B015" w:rsidR="00EB29C3" w:rsidRPr="00C51BA3" w:rsidRDefault="00EB29C3" w:rsidP="00EB29C3">
      <w:pPr>
        <w:pStyle w:val="ListParagraph"/>
        <w:numPr>
          <w:ilvl w:val="0"/>
          <w:numId w:val="1"/>
        </w:numPr>
        <w:jc w:val="both"/>
        <w:rPr>
          <w:rFonts w:ascii="Arial" w:hAnsi="Arial" w:cs="Arial"/>
          <w:color w:val="000000" w:themeColor="text1"/>
        </w:rPr>
      </w:pPr>
      <w:r>
        <w:rPr>
          <w:rFonts w:ascii="Arial" w:hAnsi="Arial" w:cs="Arial"/>
          <w:color w:val="000000" w:themeColor="text1"/>
        </w:rPr>
        <w:t>Members and service users agree to interact with one another in a way that promotes a culture of listening to experiences which differ from our own</w:t>
      </w:r>
      <w:r w:rsidRPr="108398A6">
        <w:rPr>
          <w:rFonts w:ascii="Arial" w:hAnsi="Arial" w:cs="Arial"/>
          <w:color w:val="000000" w:themeColor="text1"/>
        </w:rPr>
        <w:t>.</w:t>
      </w:r>
    </w:p>
    <w:p w14:paraId="0A9F104E" w14:textId="77777777" w:rsidR="00EB29C3" w:rsidRDefault="00EB29C3" w:rsidP="00EB29C3">
      <w:pPr>
        <w:pStyle w:val="ListParagraph"/>
        <w:numPr>
          <w:ilvl w:val="0"/>
          <w:numId w:val="1"/>
        </w:numPr>
        <w:jc w:val="both"/>
        <w:rPr>
          <w:rFonts w:ascii="Arial" w:hAnsi="Arial" w:cs="Arial"/>
          <w:color w:val="000000" w:themeColor="text1"/>
        </w:rPr>
      </w:pPr>
      <w:r>
        <w:rPr>
          <w:rFonts w:ascii="Arial" w:hAnsi="Arial" w:cs="Arial"/>
          <w:color w:val="000000" w:themeColor="text1"/>
        </w:rPr>
        <w:t xml:space="preserve">If a member or service user is involved in a complaint process in accordance with the Complaints Policy, such member or service user agrees to keep the matter confidential </w:t>
      </w:r>
      <w:proofErr w:type="gramStart"/>
      <w:r>
        <w:rPr>
          <w:rFonts w:ascii="Arial" w:hAnsi="Arial" w:cs="Arial"/>
          <w:color w:val="000000" w:themeColor="text1"/>
        </w:rPr>
        <w:t>where</w:t>
      </w:r>
      <w:proofErr w:type="gramEnd"/>
      <w:r>
        <w:rPr>
          <w:rFonts w:ascii="Arial" w:hAnsi="Arial" w:cs="Arial"/>
          <w:color w:val="000000" w:themeColor="text1"/>
        </w:rPr>
        <w:t xml:space="preserve"> requested to do so by Trustees or other Forum Representatives, in particular when it is necessary to do so for Safeguarding purposes.</w:t>
      </w:r>
    </w:p>
    <w:p w14:paraId="01EA8D66" w14:textId="69A68944" w:rsidR="00EB29C3" w:rsidRDefault="00EB29C3" w:rsidP="00EB29C3">
      <w:pPr>
        <w:pStyle w:val="ListParagraph"/>
        <w:numPr>
          <w:ilvl w:val="0"/>
          <w:numId w:val="1"/>
        </w:numPr>
        <w:jc w:val="both"/>
        <w:rPr>
          <w:rFonts w:ascii="Arial" w:hAnsi="Arial" w:cs="Arial"/>
          <w:color w:val="000000" w:themeColor="text1"/>
        </w:rPr>
      </w:pPr>
      <w:r>
        <w:rPr>
          <w:rFonts w:ascii="Arial" w:hAnsi="Arial" w:cs="Arial"/>
          <w:color w:val="000000" w:themeColor="text1"/>
        </w:rPr>
        <w:lastRenderedPageBreak/>
        <w:t xml:space="preserve">Members and service users must not use </w:t>
      </w:r>
      <w:proofErr w:type="gramStart"/>
      <w:r>
        <w:rPr>
          <w:rFonts w:ascii="Arial" w:hAnsi="Arial" w:cs="Arial"/>
          <w:color w:val="000000" w:themeColor="text1"/>
        </w:rPr>
        <w:t>terminology</w:t>
      </w:r>
      <w:proofErr w:type="gramEnd"/>
      <w:r>
        <w:rPr>
          <w:rFonts w:ascii="Arial" w:hAnsi="Arial" w:cs="Arial"/>
          <w:color w:val="000000" w:themeColor="text1"/>
        </w:rPr>
        <w:t xml:space="preserve"> which is widely understood as racist, sexist, homophobic, </w:t>
      </w:r>
      <w:proofErr w:type="spellStart"/>
      <w:r>
        <w:rPr>
          <w:rFonts w:ascii="Arial" w:hAnsi="Arial" w:cs="Arial"/>
          <w:color w:val="000000" w:themeColor="text1"/>
        </w:rPr>
        <w:t>biphobic</w:t>
      </w:r>
      <w:proofErr w:type="spellEnd"/>
      <w:r>
        <w:rPr>
          <w:rFonts w:ascii="Arial" w:hAnsi="Arial" w:cs="Arial"/>
          <w:color w:val="000000" w:themeColor="text1"/>
        </w:rPr>
        <w:t xml:space="preserve">, transphobic, </w:t>
      </w:r>
      <w:proofErr w:type="spellStart"/>
      <w:r>
        <w:rPr>
          <w:rFonts w:ascii="Arial" w:hAnsi="Arial" w:cs="Arial"/>
          <w:color w:val="000000" w:themeColor="text1"/>
        </w:rPr>
        <w:t>lesbophobic</w:t>
      </w:r>
      <w:proofErr w:type="spellEnd"/>
      <w:r>
        <w:rPr>
          <w:rFonts w:ascii="Arial" w:hAnsi="Arial" w:cs="Arial"/>
          <w:color w:val="000000" w:themeColor="text1"/>
        </w:rPr>
        <w:t>, ableist</w:t>
      </w:r>
      <w:r w:rsidR="006961DF">
        <w:rPr>
          <w:rFonts w:ascii="Arial" w:hAnsi="Arial" w:cs="Arial"/>
          <w:color w:val="000000" w:themeColor="text1"/>
        </w:rPr>
        <w:t>, acephobic</w:t>
      </w:r>
      <w:r>
        <w:rPr>
          <w:rFonts w:ascii="Arial" w:hAnsi="Arial" w:cs="Arial"/>
          <w:color w:val="000000" w:themeColor="text1"/>
        </w:rPr>
        <w:t xml:space="preserve"> or which otherwise invalidates the experiences and identities of other members and service users.</w:t>
      </w:r>
    </w:p>
    <w:p w14:paraId="6A867625" w14:textId="5D7ECB72" w:rsidR="00EB29C3" w:rsidRPr="00C51BA3" w:rsidRDefault="00EB29C3" w:rsidP="00EB29C3">
      <w:pPr>
        <w:pStyle w:val="ListParagraph"/>
        <w:numPr>
          <w:ilvl w:val="0"/>
          <w:numId w:val="1"/>
        </w:numPr>
        <w:jc w:val="both"/>
        <w:rPr>
          <w:rFonts w:ascii="Arial" w:hAnsi="Arial" w:cs="Arial"/>
          <w:color w:val="000000" w:themeColor="text1"/>
        </w:rPr>
      </w:pPr>
      <w:r>
        <w:rPr>
          <w:rFonts w:ascii="Arial" w:hAnsi="Arial" w:cs="Arial"/>
          <w:color w:val="000000" w:themeColor="text1"/>
        </w:rPr>
        <w:t xml:space="preserve">If a member or service user is uncomfortable with the behaviour of a Trustee, Forum Representative or another member or service user, the impacted member or service user agrees to follow the appropriate procedure to alert others to the issue, as set out in the Complaints Policy. </w:t>
      </w:r>
    </w:p>
    <w:p w14:paraId="7F47BE9D" w14:textId="041D99D4" w:rsidR="00EB29C3" w:rsidRDefault="00EB29C3" w:rsidP="00EB29C3">
      <w:pPr>
        <w:jc w:val="both"/>
        <w:rPr>
          <w:rFonts w:ascii="Arial" w:hAnsi="Arial" w:cs="Arial"/>
          <w:color w:val="000000" w:themeColor="text1"/>
        </w:rPr>
      </w:pPr>
      <w:r>
        <w:rPr>
          <w:rFonts w:ascii="Arial" w:hAnsi="Arial" w:cs="Arial"/>
          <w:color w:val="000000" w:themeColor="text1"/>
        </w:rPr>
        <w:t xml:space="preserve">Violation of </w:t>
      </w:r>
      <w:r w:rsidR="001C516B">
        <w:rPr>
          <w:rFonts w:ascii="Arial" w:hAnsi="Arial" w:cs="Arial"/>
          <w:color w:val="000000" w:themeColor="text1"/>
        </w:rPr>
        <w:t xml:space="preserve">the Member and Service User Code of Conduct or the Trustee and Facilitator Code of Conduct as applicable, </w:t>
      </w:r>
      <w:r>
        <w:rPr>
          <w:rFonts w:ascii="Arial" w:hAnsi="Arial" w:cs="Arial"/>
          <w:color w:val="000000" w:themeColor="text1"/>
        </w:rPr>
        <w:t>will be a disciplinary matter and may result in disciplinary action being taken</w:t>
      </w:r>
      <w:r w:rsidR="008E28A4">
        <w:rPr>
          <w:rFonts w:ascii="Arial" w:hAnsi="Arial" w:cs="Arial"/>
          <w:color w:val="000000" w:themeColor="text1"/>
        </w:rPr>
        <w:t>.</w:t>
      </w:r>
    </w:p>
    <w:p w14:paraId="7E6889F0" w14:textId="360BB8C1" w:rsidR="00EB29C3" w:rsidRDefault="009E1246" w:rsidP="00EB29C3">
      <w:pPr>
        <w:jc w:val="both"/>
        <w:rPr>
          <w:rFonts w:ascii="Arial" w:hAnsi="Arial" w:cs="Arial"/>
          <w:color w:val="000000" w:themeColor="text1"/>
        </w:rPr>
      </w:pPr>
      <w:r>
        <w:rPr>
          <w:rFonts w:ascii="Arial" w:hAnsi="Arial" w:cs="Arial"/>
          <w:color w:val="000000" w:themeColor="text1"/>
        </w:rPr>
        <w:t>In line with the process set out under the Complaints Policy, u</w:t>
      </w:r>
      <w:r w:rsidR="00EB29C3">
        <w:rPr>
          <w:rFonts w:ascii="Arial" w:hAnsi="Arial" w:cs="Arial"/>
          <w:color w:val="000000" w:themeColor="text1"/>
        </w:rPr>
        <w:t>pon becoming aware that this Code of Conduct has been breached, the breaching party (the “</w:t>
      </w:r>
      <w:r w:rsidR="00EB29C3">
        <w:rPr>
          <w:rFonts w:ascii="Arial" w:hAnsi="Arial" w:cs="Arial"/>
          <w:b/>
          <w:bCs/>
          <w:color w:val="000000" w:themeColor="text1"/>
        </w:rPr>
        <w:t>Implicated Individual</w:t>
      </w:r>
      <w:r w:rsidR="00EB29C3">
        <w:rPr>
          <w:rFonts w:ascii="Arial" w:hAnsi="Arial" w:cs="Arial"/>
          <w:color w:val="000000" w:themeColor="text1"/>
        </w:rPr>
        <w:t xml:space="preserve">”) will be notified that disciplinary proceedings have been instigated. </w:t>
      </w:r>
    </w:p>
    <w:p w14:paraId="0B80B49A" w14:textId="77777777" w:rsidR="00EB29C3" w:rsidRDefault="00EB29C3" w:rsidP="00EB29C3">
      <w:pPr>
        <w:jc w:val="both"/>
        <w:rPr>
          <w:rFonts w:ascii="Arial" w:hAnsi="Arial" w:cs="Arial"/>
          <w:color w:val="000000" w:themeColor="text1"/>
        </w:rPr>
      </w:pPr>
      <w:r>
        <w:rPr>
          <w:rFonts w:ascii="Arial" w:hAnsi="Arial" w:cs="Arial"/>
          <w:color w:val="000000" w:themeColor="text1"/>
        </w:rPr>
        <w:t>An independent investigation will be undertaken by two trustees (the “</w:t>
      </w:r>
      <w:r w:rsidRPr="00A26198">
        <w:rPr>
          <w:rFonts w:ascii="Arial" w:hAnsi="Arial" w:cs="Arial"/>
          <w:b/>
          <w:bCs/>
          <w:color w:val="000000" w:themeColor="text1"/>
        </w:rPr>
        <w:t>Investigating Trustees</w:t>
      </w:r>
      <w:r>
        <w:rPr>
          <w:rFonts w:ascii="Arial" w:hAnsi="Arial" w:cs="Arial"/>
          <w:color w:val="000000" w:themeColor="text1"/>
        </w:rPr>
        <w:t xml:space="preserve">”), neither of which can be an Implicated Individual. The Implicated Individual will be informed about the outcome of the investigation within a reasonable time. </w:t>
      </w:r>
    </w:p>
    <w:p w14:paraId="639D2786" w14:textId="77777777" w:rsidR="00EB29C3" w:rsidRDefault="00EB29C3" w:rsidP="00EB29C3">
      <w:pPr>
        <w:jc w:val="both"/>
        <w:rPr>
          <w:rFonts w:ascii="Arial" w:hAnsi="Arial" w:cs="Arial"/>
          <w:color w:val="000000" w:themeColor="text1"/>
        </w:rPr>
      </w:pPr>
      <w:r>
        <w:rPr>
          <w:rFonts w:ascii="Arial" w:hAnsi="Arial" w:cs="Arial"/>
          <w:color w:val="000000" w:themeColor="text1"/>
        </w:rPr>
        <w:t>Depending on the seriousness of the actions taken by the Implicated Individual, disciplinary action may result in a written warning and/or compulsory training or, in more serious circumstances, dismissal from the role and, in the case of Trustees, removal from the Charity Commission Register.</w:t>
      </w:r>
    </w:p>
    <w:p w14:paraId="1F0226A2" w14:textId="77777777" w:rsidR="00EB29C3" w:rsidRPr="00CF22B9" w:rsidRDefault="00EB29C3" w:rsidP="00EB29C3">
      <w:pPr>
        <w:jc w:val="both"/>
        <w:rPr>
          <w:rFonts w:ascii="Arial" w:hAnsi="Arial" w:cs="Arial"/>
          <w:color w:val="000000" w:themeColor="text1"/>
        </w:rPr>
      </w:pPr>
      <w:r>
        <w:rPr>
          <w:rFonts w:ascii="Arial" w:hAnsi="Arial" w:cs="Arial"/>
          <w:color w:val="000000" w:themeColor="text1"/>
        </w:rPr>
        <w:t>Should the incident have an impact on members and service users, the Forum reserves the right to request that the Implicated Individual no longer attend events organised by the Forum.</w:t>
      </w:r>
    </w:p>
    <w:p w14:paraId="42EF5354" w14:textId="77777777" w:rsidR="002D14CD" w:rsidRDefault="002D14CD"/>
    <w:sectPr w:rsidR="002D14CD" w:rsidSect="00EB29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CE0989"/>
    <w:multiLevelType w:val="hybridMultilevel"/>
    <w:tmpl w:val="3F9CA2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251542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9C3"/>
    <w:rsid w:val="00031241"/>
    <w:rsid w:val="001C516B"/>
    <w:rsid w:val="002D14CD"/>
    <w:rsid w:val="005A2264"/>
    <w:rsid w:val="005F5DA6"/>
    <w:rsid w:val="006961DF"/>
    <w:rsid w:val="007434AB"/>
    <w:rsid w:val="00860747"/>
    <w:rsid w:val="008A1CA5"/>
    <w:rsid w:val="008C0491"/>
    <w:rsid w:val="008E28A4"/>
    <w:rsid w:val="009E1246"/>
    <w:rsid w:val="00BE692F"/>
    <w:rsid w:val="00E1288A"/>
    <w:rsid w:val="00E973BC"/>
    <w:rsid w:val="00EB29C3"/>
    <w:rsid w:val="00F474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9ED5CB"/>
  <w15:chartTrackingRefBased/>
  <w15:docId w15:val="{FA38BD4F-2DC2-4D1D-902A-A4F3C6DC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29C3"/>
    <w:rPr>
      <w:kern w:val="0"/>
      <w14:ligatures w14:val="none"/>
    </w:rPr>
  </w:style>
  <w:style w:type="paragraph" w:styleId="Heading1">
    <w:name w:val="heading 1"/>
    <w:basedOn w:val="Normal"/>
    <w:next w:val="Normal"/>
    <w:link w:val="Heading1Char"/>
    <w:uiPriority w:val="9"/>
    <w:qFormat/>
    <w:rsid w:val="00EB29C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B29C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B29C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B29C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B29C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B29C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B29C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B29C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B29C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9C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B29C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B29C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B29C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B29C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B29C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B29C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B29C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B29C3"/>
    <w:rPr>
      <w:rFonts w:eastAsiaTheme="majorEastAsia" w:cstheme="majorBidi"/>
      <w:color w:val="272727" w:themeColor="text1" w:themeTint="D8"/>
    </w:rPr>
  </w:style>
  <w:style w:type="paragraph" w:styleId="Title">
    <w:name w:val="Title"/>
    <w:basedOn w:val="Normal"/>
    <w:next w:val="Normal"/>
    <w:link w:val="TitleChar"/>
    <w:uiPriority w:val="10"/>
    <w:qFormat/>
    <w:rsid w:val="00EB29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B29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B29C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B29C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B29C3"/>
    <w:pPr>
      <w:spacing w:before="160"/>
      <w:jc w:val="center"/>
    </w:pPr>
    <w:rPr>
      <w:i/>
      <w:iCs/>
      <w:color w:val="404040" w:themeColor="text1" w:themeTint="BF"/>
    </w:rPr>
  </w:style>
  <w:style w:type="character" w:customStyle="1" w:styleId="QuoteChar">
    <w:name w:val="Quote Char"/>
    <w:basedOn w:val="DefaultParagraphFont"/>
    <w:link w:val="Quote"/>
    <w:uiPriority w:val="29"/>
    <w:rsid w:val="00EB29C3"/>
    <w:rPr>
      <w:i/>
      <w:iCs/>
      <w:color w:val="404040" w:themeColor="text1" w:themeTint="BF"/>
    </w:rPr>
  </w:style>
  <w:style w:type="paragraph" w:styleId="ListParagraph">
    <w:name w:val="List Paragraph"/>
    <w:basedOn w:val="Normal"/>
    <w:uiPriority w:val="34"/>
    <w:qFormat/>
    <w:rsid w:val="00EB29C3"/>
    <w:pPr>
      <w:ind w:left="720"/>
      <w:contextualSpacing/>
    </w:pPr>
  </w:style>
  <w:style w:type="character" w:styleId="IntenseEmphasis">
    <w:name w:val="Intense Emphasis"/>
    <w:basedOn w:val="DefaultParagraphFont"/>
    <w:uiPriority w:val="21"/>
    <w:qFormat/>
    <w:rsid w:val="00EB29C3"/>
    <w:rPr>
      <w:i/>
      <w:iCs/>
      <w:color w:val="0F4761" w:themeColor="accent1" w:themeShade="BF"/>
    </w:rPr>
  </w:style>
  <w:style w:type="paragraph" w:styleId="IntenseQuote">
    <w:name w:val="Intense Quote"/>
    <w:basedOn w:val="Normal"/>
    <w:next w:val="Normal"/>
    <w:link w:val="IntenseQuoteChar"/>
    <w:uiPriority w:val="30"/>
    <w:qFormat/>
    <w:rsid w:val="00EB29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B29C3"/>
    <w:rPr>
      <w:i/>
      <w:iCs/>
      <w:color w:val="0F4761" w:themeColor="accent1" w:themeShade="BF"/>
    </w:rPr>
  </w:style>
  <w:style w:type="character" w:styleId="IntenseReference">
    <w:name w:val="Intense Reference"/>
    <w:basedOn w:val="DefaultParagraphFont"/>
    <w:uiPriority w:val="32"/>
    <w:qFormat/>
    <w:rsid w:val="00EB29C3"/>
    <w:rPr>
      <w:b/>
      <w:bCs/>
      <w:smallCaps/>
      <w:color w:val="0F4761" w:themeColor="accent1" w:themeShade="BF"/>
      <w:spacing w:val="5"/>
    </w:rPr>
  </w:style>
  <w:style w:type="character" w:styleId="CommentReference">
    <w:name w:val="annotation reference"/>
    <w:basedOn w:val="DefaultParagraphFont"/>
    <w:uiPriority w:val="99"/>
    <w:semiHidden/>
    <w:unhideWhenUsed/>
    <w:rsid w:val="00EB29C3"/>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Pages>
  <Words>663</Words>
  <Characters>3103</Characters>
  <Application>Microsoft Office Word</Application>
  <DocSecurity>0</DocSecurity>
  <Lines>73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Roach</dc:creator>
  <cp:keywords/>
  <dc:description/>
  <cp:lastModifiedBy>Emily Roach</cp:lastModifiedBy>
  <cp:revision>12</cp:revision>
  <dcterms:created xsi:type="dcterms:W3CDTF">2024-04-26T09:18:00Z</dcterms:created>
  <dcterms:modified xsi:type="dcterms:W3CDTF">2024-10-07T08:10:00Z</dcterms:modified>
</cp:coreProperties>
</file>